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318" w:tblpY="1921"/>
        <w:tblW w:w="9889" w:type="dxa"/>
        <w:tblLook w:val="04A0" w:firstRow="1" w:lastRow="0" w:firstColumn="1" w:lastColumn="0" w:noHBand="0" w:noVBand="1"/>
      </w:tblPr>
      <w:tblGrid>
        <w:gridCol w:w="2093"/>
        <w:gridCol w:w="992"/>
        <w:gridCol w:w="2728"/>
        <w:gridCol w:w="4076"/>
      </w:tblGrid>
      <w:tr w:rsidR="007130CF" w:rsidTr="007473C8">
        <w:trPr>
          <w:trHeight w:val="312"/>
        </w:trPr>
        <w:tc>
          <w:tcPr>
            <w:tcW w:w="2093" w:type="dxa"/>
            <w:shd w:val="clear" w:color="auto" w:fill="BFBFBF" w:themeFill="background1" w:themeFillShade="BF"/>
          </w:tcPr>
          <w:p w:rsidR="007130CF" w:rsidRPr="007933E8" w:rsidRDefault="007130CF" w:rsidP="007473C8">
            <w:pPr>
              <w:rPr>
                <w:b/>
              </w:rPr>
            </w:pPr>
            <w:r w:rsidRPr="007933E8">
              <w:rPr>
                <w:b/>
              </w:rPr>
              <w:t>Date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130CF" w:rsidRPr="007933E8" w:rsidRDefault="007130CF" w:rsidP="007473C8">
            <w:pPr>
              <w:rPr>
                <w:b/>
              </w:rPr>
            </w:pPr>
            <w:r w:rsidRPr="007933E8">
              <w:rPr>
                <w:b/>
              </w:rPr>
              <w:t>Time</w:t>
            </w:r>
          </w:p>
        </w:tc>
        <w:tc>
          <w:tcPr>
            <w:tcW w:w="2728" w:type="dxa"/>
            <w:shd w:val="clear" w:color="auto" w:fill="BFBFBF" w:themeFill="background1" w:themeFillShade="BF"/>
          </w:tcPr>
          <w:p w:rsidR="007130CF" w:rsidRPr="007933E8" w:rsidRDefault="007130CF" w:rsidP="007473C8">
            <w:pPr>
              <w:rPr>
                <w:b/>
              </w:rPr>
            </w:pPr>
            <w:r w:rsidRPr="007933E8">
              <w:rPr>
                <w:b/>
              </w:rPr>
              <w:t>Event</w:t>
            </w:r>
          </w:p>
        </w:tc>
        <w:tc>
          <w:tcPr>
            <w:tcW w:w="4076" w:type="dxa"/>
            <w:shd w:val="clear" w:color="auto" w:fill="BFBFBF" w:themeFill="background1" w:themeFillShade="BF"/>
          </w:tcPr>
          <w:p w:rsidR="007130CF" w:rsidRPr="007933E8" w:rsidRDefault="007130CF" w:rsidP="007473C8">
            <w:pPr>
              <w:rPr>
                <w:b/>
              </w:rPr>
            </w:pPr>
            <w:r w:rsidRPr="007933E8">
              <w:rPr>
                <w:b/>
              </w:rPr>
              <w:t>Notes</w:t>
            </w:r>
          </w:p>
        </w:tc>
      </w:tr>
      <w:tr w:rsidR="007130CF" w:rsidTr="007473C8">
        <w:trPr>
          <w:trHeight w:val="624"/>
        </w:trPr>
        <w:tc>
          <w:tcPr>
            <w:tcW w:w="2093" w:type="dxa"/>
          </w:tcPr>
          <w:p w:rsidR="007130CF" w:rsidRDefault="007130CF" w:rsidP="007473C8">
            <w:r>
              <w:t>February 6</w:t>
            </w:r>
          </w:p>
        </w:tc>
        <w:tc>
          <w:tcPr>
            <w:tcW w:w="992" w:type="dxa"/>
          </w:tcPr>
          <w:p w:rsidR="007130CF" w:rsidRDefault="007130CF" w:rsidP="007473C8">
            <w:r>
              <w:t>12:30</w:t>
            </w:r>
          </w:p>
        </w:tc>
        <w:tc>
          <w:tcPr>
            <w:tcW w:w="2728" w:type="dxa"/>
          </w:tcPr>
          <w:p w:rsidR="007130CF" w:rsidRDefault="007130CF" w:rsidP="007473C8">
            <w:r w:rsidRPr="00224188">
              <w:t>Queen’s Accession Anniversary</w:t>
            </w:r>
            <w:r>
              <w:t xml:space="preserve"> (the Monarch’s Accession Anniversary)</w:t>
            </w:r>
          </w:p>
        </w:tc>
        <w:tc>
          <w:tcPr>
            <w:tcW w:w="4076" w:type="dxa"/>
          </w:tcPr>
          <w:p w:rsidR="007130CF" w:rsidRDefault="007130CF" w:rsidP="007473C8">
            <w:r>
              <w:t>Changed in 2017 to 13:30 because Merton and Lincoln colleges had</w:t>
            </w:r>
            <w:r w:rsidRPr="007C2E8B">
              <w:t xml:space="preserve"> exams scheduled at the times</w:t>
            </w:r>
          </w:p>
        </w:tc>
      </w:tr>
      <w:tr w:rsidR="007130CF" w:rsidTr="007473C8">
        <w:trPr>
          <w:trHeight w:val="329"/>
        </w:trPr>
        <w:tc>
          <w:tcPr>
            <w:tcW w:w="2093" w:type="dxa"/>
          </w:tcPr>
          <w:p w:rsidR="007130CF" w:rsidRDefault="007130CF" w:rsidP="007473C8">
            <w:r>
              <w:t>April 21</w:t>
            </w:r>
          </w:p>
        </w:tc>
        <w:tc>
          <w:tcPr>
            <w:tcW w:w="992" w:type="dxa"/>
          </w:tcPr>
          <w:p w:rsidR="007130CF" w:rsidRDefault="007130CF" w:rsidP="007473C8">
            <w:r>
              <w:t>12:30</w:t>
            </w:r>
          </w:p>
        </w:tc>
        <w:tc>
          <w:tcPr>
            <w:tcW w:w="2728" w:type="dxa"/>
          </w:tcPr>
          <w:p w:rsidR="007130CF" w:rsidRDefault="007130CF" w:rsidP="007473C8">
            <w:r w:rsidRPr="00224188">
              <w:t>Queen’s Birthday</w:t>
            </w:r>
            <w:r>
              <w:t xml:space="preserve"> (the Monarch’s Birthday)</w:t>
            </w:r>
          </w:p>
        </w:tc>
        <w:tc>
          <w:tcPr>
            <w:tcW w:w="4076" w:type="dxa"/>
          </w:tcPr>
          <w:p w:rsidR="007130CF" w:rsidRDefault="007130CF" w:rsidP="007473C8">
            <w:r w:rsidRPr="00653013">
              <w:t>The Queen celebrates two birthdays each year: her actual birthday on 21 April and her official birthday on (usually) the second Saturday in June.</w:t>
            </w:r>
          </w:p>
        </w:tc>
      </w:tr>
      <w:tr w:rsidR="007130CF" w:rsidTr="007473C8">
        <w:trPr>
          <w:trHeight w:val="312"/>
        </w:trPr>
        <w:tc>
          <w:tcPr>
            <w:tcW w:w="2093" w:type="dxa"/>
          </w:tcPr>
          <w:p w:rsidR="007130CF" w:rsidRDefault="007130CF" w:rsidP="007473C8">
            <w:r>
              <w:t>April 23</w:t>
            </w:r>
          </w:p>
        </w:tc>
        <w:tc>
          <w:tcPr>
            <w:tcW w:w="992" w:type="dxa"/>
          </w:tcPr>
          <w:p w:rsidR="007130CF" w:rsidRDefault="007130CF" w:rsidP="007473C8">
            <w:r>
              <w:t>18:00</w:t>
            </w:r>
          </w:p>
        </w:tc>
        <w:tc>
          <w:tcPr>
            <w:tcW w:w="2728" w:type="dxa"/>
          </w:tcPr>
          <w:p w:rsidR="007130CF" w:rsidRDefault="007130CF" w:rsidP="007473C8">
            <w:r w:rsidRPr="00224188">
              <w:t>St George’s Day</w:t>
            </w:r>
          </w:p>
        </w:tc>
        <w:tc>
          <w:tcPr>
            <w:tcW w:w="4076" w:type="dxa"/>
          </w:tcPr>
          <w:p w:rsidR="007130CF" w:rsidRDefault="007130CF" w:rsidP="007473C8"/>
        </w:tc>
      </w:tr>
      <w:tr w:rsidR="007130CF" w:rsidTr="007473C8">
        <w:trPr>
          <w:trHeight w:val="624"/>
        </w:trPr>
        <w:tc>
          <w:tcPr>
            <w:tcW w:w="2093" w:type="dxa"/>
          </w:tcPr>
          <w:p w:rsidR="007130CF" w:rsidRDefault="007130CF" w:rsidP="007473C8">
            <w:bookmarkStart w:id="0" w:name="_GoBack"/>
            <w:r>
              <w:t>TBC</w:t>
            </w:r>
            <w:bookmarkEnd w:id="0"/>
            <w:r>
              <w:t xml:space="preserve"> usually mid-May</w:t>
            </w:r>
          </w:p>
        </w:tc>
        <w:tc>
          <w:tcPr>
            <w:tcW w:w="992" w:type="dxa"/>
          </w:tcPr>
          <w:p w:rsidR="007130CF" w:rsidRDefault="007130CF" w:rsidP="007473C8">
            <w:r>
              <w:t xml:space="preserve">17:45 </w:t>
            </w:r>
            <w:proofErr w:type="spellStart"/>
            <w:r>
              <w:t>Approx</w:t>
            </w:r>
            <w:proofErr w:type="spellEnd"/>
          </w:p>
        </w:tc>
        <w:tc>
          <w:tcPr>
            <w:tcW w:w="2728" w:type="dxa"/>
          </w:tcPr>
          <w:p w:rsidR="007130CF" w:rsidRDefault="007130CF" w:rsidP="007473C8">
            <w:r>
              <w:t>Election of new Lord Mayor</w:t>
            </w:r>
          </w:p>
        </w:tc>
        <w:tc>
          <w:tcPr>
            <w:tcW w:w="4076" w:type="dxa"/>
          </w:tcPr>
          <w:p w:rsidR="007130CF" w:rsidRDefault="007130CF" w:rsidP="007473C8">
            <w:r>
              <w:t>Phone call to bell ringers to start, once ceremony ends</w:t>
            </w:r>
          </w:p>
        </w:tc>
      </w:tr>
      <w:tr w:rsidR="007130CF" w:rsidTr="007473C8">
        <w:trPr>
          <w:trHeight w:val="641"/>
        </w:trPr>
        <w:tc>
          <w:tcPr>
            <w:tcW w:w="2093" w:type="dxa"/>
          </w:tcPr>
          <w:p w:rsidR="007130CF" w:rsidRDefault="007130CF" w:rsidP="007473C8">
            <w:r>
              <w:t>June 2</w:t>
            </w:r>
          </w:p>
        </w:tc>
        <w:tc>
          <w:tcPr>
            <w:tcW w:w="992" w:type="dxa"/>
          </w:tcPr>
          <w:p w:rsidR="007130CF" w:rsidRDefault="007130CF" w:rsidP="007473C8">
            <w:r>
              <w:t>12:30</w:t>
            </w:r>
          </w:p>
        </w:tc>
        <w:tc>
          <w:tcPr>
            <w:tcW w:w="2728" w:type="dxa"/>
          </w:tcPr>
          <w:p w:rsidR="007130CF" w:rsidRDefault="007130CF" w:rsidP="007473C8">
            <w:r w:rsidRPr="00224188">
              <w:t>Queen’s Coronation Anniversary</w:t>
            </w:r>
            <w:r>
              <w:t xml:space="preserve"> (the Monarch’s Coronation Anniversary)</w:t>
            </w:r>
          </w:p>
        </w:tc>
        <w:tc>
          <w:tcPr>
            <w:tcW w:w="4076" w:type="dxa"/>
          </w:tcPr>
          <w:p w:rsidR="007130CF" w:rsidRDefault="007130CF" w:rsidP="007473C8"/>
        </w:tc>
      </w:tr>
      <w:tr w:rsidR="007130CF" w:rsidTr="007473C8">
        <w:trPr>
          <w:trHeight w:val="641"/>
        </w:trPr>
        <w:tc>
          <w:tcPr>
            <w:tcW w:w="2093" w:type="dxa"/>
          </w:tcPr>
          <w:p w:rsidR="007130CF" w:rsidRDefault="007130CF" w:rsidP="007473C8">
            <w:r>
              <w:t>June  9</w:t>
            </w:r>
          </w:p>
        </w:tc>
        <w:tc>
          <w:tcPr>
            <w:tcW w:w="992" w:type="dxa"/>
          </w:tcPr>
          <w:p w:rsidR="007130CF" w:rsidRDefault="007130CF" w:rsidP="007473C8">
            <w:r w:rsidRPr="006532DA">
              <w:t>12:30</w:t>
            </w:r>
          </w:p>
        </w:tc>
        <w:tc>
          <w:tcPr>
            <w:tcW w:w="2728" w:type="dxa"/>
          </w:tcPr>
          <w:p w:rsidR="007130CF" w:rsidRPr="00224188" w:rsidRDefault="007130CF" w:rsidP="007473C8">
            <w:r w:rsidRPr="006532DA">
              <w:t xml:space="preserve">Queen’s </w:t>
            </w:r>
            <w:r>
              <w:t xml:space="preserve">Official </w:t>
            </w:r>
            <w:r w:rsidRPr="006532DA">
              <w:t>Birthday</w:t>
            </w:r>
            <w:r>
              <w:t xml:space="preserve"> (the Monarch’s Official Birthday)</w:t>
            </w:r>
          </w:p>
        </w:tc>
        <w:tc>
          <w:tcPr>
            <w:tcW w:w="4076" w:type="dxa"/>
          </w:tcPr>
          <w:p w:rsidR="007130CF" w:rsidRDefault="007130CF" w:rsidP="007473C8">
            <w:r w:rsidRPr="006532DA">
              <w:t>The Queen celebrates two birthdays each year: her actual birthday on 21 April and her official birthday on (usually) the second Saturday in June.</w:t>
            </w:r>
          </w:p>
        </w:tc>
      </w:tr>
      <w:tr w:rsidR="007130CF" w:rsidTr="007473C8">
        <w:trPr>
          <w:trHeight w:val="936"/>
        </w:trPr>
        <w:tc>
          <w:tcPr>
            <w:tcW w:w="2093" w:type="dxa"/>
          </w:tcPr>
          <w:p w:rsidR="007130CF" w:rsidRDefault="007130CF" w:rsidP="007473C8">
            <w:r>
              <w:t>June 10</w:t>
            </w:r>
          </w:p>
        </w:tc>
        <w:tc>
          <w:tcPr>
            <w:tcW w:w="992" w:type="dxa"/>
          </w:tcPr>
          <w:p w:rsidR="007130CF" w:rsidRDefault="007130CF" w:rsidP="007473C8">
            <w:r>
              <w:t>12:30</w:t>
            </w:r>
          </w:p>
        </w:tc>
        <w:tc>
          <w:tcPr>
            <w:tcW w:w="2728" w:type="dxa"/>
          </w:tcPr>
          <w:p w:rsidR="007130CF" w:rsidRDefault="007130CF" w:rsidP="007473C8">
            <w:r w:rsidRPr="00224188">
              <w:t>Duke of Edinburgh’s Birthday</w:t>
            </w:r>
            <w:r w:rsidR="00F23F5F">
              <w:t xml:space="preserve"> (the Monarch’s consort’s birthday) </w:t>
            </w:r>
          </w:p>
        </w:tc>
        <w:tc>
          <w:tcPr>
            <w:tcW w:w="4076" w:type="dxa"/>
          </w:tcPr>
          <w:p w:rsidR="007130CF" w:rsidRDefault="007130CF" w:rsidP="007473C8"/>
        </w:tc>
      </w:tr>
      <w:tr w:rsidR="007130CF" w:rsidTr="007473C8">
        <w:trPr>
          <w:trHeight w:val="641"/>
        </w:trPr>
        <w:tc>
          <w:tcPr>
            <w:tcW w:w="2093" w:type="dxa"/>
          </w:tcPr>
          <w:p w:rsidR="007130CF" w:rsidRDefault="007130CF" w:rsidP="007473C8">
            <w:r>
              <w:t xml:space="preserve">November 14 </w:t>
            </w:r>
          </w:p>
        </w:tc>
        <w:tc>
          <w:tcPr>
            <w:tcW w:w="992" w:type="dxa"/>
          </w:tcPr>
          <w:p w:rsidR="007130CF" w:rsidRDefault="007130CF" w:rsidP="007473C8">
            <w:r>
              <w:t>12:30</w:t>
            </w:r>
          </w:p>
        </w:tc>
        <w:tc>
          <w:tcPr>
            <w:tcW w:w="2728" w:type="dxa"/>
          </w:tcPr>
          <w:p w:rsidR="007130CF" w:rsidRDefault="007130CF" w:rsidP="007473C8">
            <w:r w:rsidRPr="00420371">
              <w:t>Prince of Wales’ Birthday</w:t>
            </w:r>
            <w:r>
              <w:t xml:space="preserve"> (the heir to the throne’s birthday)</w:t>
            </w:r>
          </w:p>
        </w:tc>
        <w:tc>
          <w:tcPr>
            <w:tcW w:w="4076" w:type="dxa"/>
          </w:tcPr>
          <w:p w:rsidR="007130CF" w:rsidRDefault="007130CF" w:rsidP="007473C8">
            <w:r>
              <w:t>Time changed in 2017 to 13:30 as Merton and Lincoln colleges had</w:t>
            </w:r>
            <w:r w:rsidRPr="007C2E8B">
              <w:t xml:space="preserve"> exams scheduled at the times</w:t>
            </w:r>
          </w:p>
        </w:tc>
      </w:tr>
      <w:tr w:rsidR="007130CF" w:rsidTr="007473C8">
        <w:trPr>
          <w:trHeight w:val="641"/>
        </w:trPr>
        <w:tc>
          <w:tcPr>
            <w:tcW w:w="2093" w:type="dxa"/>
          </w:tcPr>
          <w:p w:rsidR="007130CF" w:rsidRDefault="007130CF" w:rsidP="007473C8">
            <w:r>
              <w:t xml:space="preserve">If </w:t>
            </w:r>
            <w:r w:rsidR="00913577">
              <w:t>r</w:t>
            </w:r>
            <w:r>
              <w:t>equired, does not happen every year</w:t>
            </w:r>
          </w:p>
        </w:tc>
        <w:tc>
          <w:tcPr>
            <w:tcW w:w="992" w:type="dxa"/>
          </w:tcPr>
          <w:p w:rsidR="007130CF" w:rsidRDefault="007130CF" w:rsidP="007473C8">
            <w:r>
              <w:t>TBC</w:t>
            </w:r>
          </w:p>
        </w:tc>
        <w:tc>
          <w:tcPr>
            <w:tcW w:w="2728" w:type="dxa"/>
          </w:tcPr>
          <w:p w:rsidR="007130CF" w:rsidRPr="00420371" w:rsidRDefault="007130CF" w:rsidP="007473C8">
            <w:r>
              <w:t>A</w:t>
            </w:r>
            <w:r w:rsidRPr="00420371">
              <w:t>warding of the Freedom of the City</w:t>
            </w:r>
          </w:p>
        </w:tc>
        <w:tc>
          <w:tcPr>
            <w:tcW w:w="4076" w:type="dxa"/>
          </w:tcPr>
          <w:p w:rsidR="007130CF" w:rsidRDefault="007130CF" w:rsidP="007473C8">
            <w:r>
              <w:t>Phone call to bell ringer when award is confirmed</w:t>
            </w:r>
          </w:p>
        </w:tc>
      </w:tr>
    </w:tbl>
    <w:p w:rsidR="007130CF" w:rsidRPr="007130CF" w:rsidRDefault="007130CF" w:rsidP="007130CF">
      <w:pPr>
        <w:jc w:val="center"/>
        <w:rPr>
          <w:b/>
          <w:u w:val="single"/>
        </w:rPr>
      </w:pPr>
      <w:r w:rsidRPr="007130CF">
        <w:rPr>
          <w:b/>
        </w:rPr>
        <w:t xml:space="preserve"> Oxford City Council List of Annual </w:t>
      </w:r>
      <w:r>
        <w:rPr>
          <w:b/>
        </w:rPr>
        <w:t>Bell Ringing</w:t>
      </w:r>
      <w:r w:rsidRPr="007130CF">
        <w:rPr>
          <w:b/>
        </w:rPr>
        <w:t xml:space="preserve"> Commitments</w:t>
      </w:r>
    </w:p>
    <w:sectPr w:rsidR="007130CF" w:rsidRPr="007130C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C2" w:rsidRDefault="003C72C2" w:rsidP="003C72C2">
      <w:r>
        <w:separator/>
      </w:r>
    </w:p>
  </w:endnote>
  <w:endnote w:type="continuationSeparator" w:id="0">
    <w:p w:rsidR="003C72C2" w:rsidRDefault="003C72C2" w:rsidP="003C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C2" w:rsidRPr="003C72C2" w:rsidRDefault="003C72C2" w:rsidP="003C72C2">
    <w:pPr>
      <w:pStyle w:val="Footer"/>
      <w:jc w:val="center"/>
      <w:rPr>
        <w:b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C2" w:rsidRDefault="003C72C2" w:rsidP="003C72C2">
      <w:r>
        <w:separator/>
      </w:r>
    </w:p>
  </w:footnote>
  <w:footnote w:type="continuationSeparator" w:id="0">
    <w:p w:rsidR="003C72C2" w:rsidRDefault="003C72C2" w:rsidP="003C7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CF" w:rsidRPr="007130CF" w:rsidRDefault="007130CF">
    <w:pPr>
      <w:pStyle w:val="Header"/>
      <w:rPr>
        <w:b/>
      </w:rPr>
    </w:pPr>
    <w:r>
      <w:rPr>
        <w:b/>
      </w:rPr>
      <w:t>Appendix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327D9"/>
    <w:multiLevelType w:val="hybridMultilevel"/>
    <w:tmpl w:val="7BFAB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88"/>
    <w:rsid w:val="0001070E"/>
    <w:rsid w:val="000B4310"/>
    <w:rsid w:val="00224188"/>
    <w:rsid w:val="003C72C2"/>
    <w:rsid w:val="004000D7"/>
    <w:rsid w:val="00420371"/>
    <w:rsid w:val="004504A4"/>
    <w:rsid w:val="0045734D"/>
    <w:rsid w:val="004F0D9F"/>
    <w:rsid w:val="00504E43"/>
    <w:rsid w:val="00653013"/>
    <w:rsid w:val="006532DA"/>
    <w:rsid w:val="006917AA"/>
    <w:rsid w:val="006E7CFF"/>
    <w:rsid w:val="006F6B30"/>
    <w:rsid w:val="007130CF"/>
    <w:rsid w:val="007473C8"/>
    <w:rsid w:val="007908F4"/>
    <w:rsid w:val="007933E8"/>
    <w:rsid w:val="007C2E8B"/>
    <w:rsid w:val="0087359F"/>
    <w:rsid w:val="008A22C6"/>
    <w:rsid w:val="00913577"/>
    <w:rsid w:val="00A8653A"/>
    <w:rsid w:val="00AC72D8"/>
    <w:rsid w:val="00B3469A"/>
    <w:rsid w:val="00C07F80"/>
    <w:rsid w:val="00CE6DA0"/>
    <w:rsid w:val="00D141E4"/>
    <w:rsid w:val="00D65E01"/>
    <w:rsid w:val="00E635C5"/>
    <w:rsid w:val="00EE2326"/>
    <w:rsid w:val="00F23F5F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188"/>
    <w:pPr>
      <w:ind w:left="720"/>
      <w:contextualSpacing/>
    </w:pPr>
  </w:style>
  <w:style w:type="table" w:styleId="TableGrid">
    <w:name w:val="Table Grid"/>
    <w:basedOn w:val="TableNormal"/>
    <w:uiPriority w:val="59"/>
    <w:rsid w:val="0022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2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2C2"/>
  </w:style>
  <w:style w:type="paragraph" w:styleId="Footer">
    <w:name w:val="footer"/>
    <w:basedOn w:val="Normal"/>
    <w:link w:val="FooterChar"/>
    <w:uiPriority w:val="99"/>
    <w:unhideWhenUsed/>
    <w:rsid w:val="003C7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2C2"/>
  </w:style>
  <w:style w:type="character" w:styleId="Hyperlink">
    <w:name w:val="Hyperlink"/>
    <w:basedOn w:val="DefaultParagraphFont"/>
    <w:uiPriority w:val="99"/>
    <w:unhideWhenUsed/>
    <w:rsid w:val="00CE6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188"/>
    <w:pPr>
      <w:ind w:left="720"/>
      <w:contextualSpacing/>
    </w:pPr>
  </w:style>
  <w:style w:type="table" w:styleId="TableGrid">
    <w:name w:val="Table Grid"/>
    <w:basedOn w:val="TableNormal"/>
    <w:uiPriority w:val="59"/>
    <w:rsid w:val="0022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2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2C2"/>
  </w:style>
  <w:style w:type="paragraph" w:styleId="Footer">
    <w:name w:val="footer"/>
    <w:basedOn w:val="Normal"/>
    <w:link w:val="FooterChar"/>
    <w:uiPriority w:val="99"/>
    <w:unhideWhenUsed/>
    <w:rsid w:val="003C7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2C2"/>
  </w:style>
  <w:style w:type="character" w:styleId="Hyperlink">
    <w:name w:val="Hyperlink"/>
    <w:basedOn w:val="DefaultParagraphFont"/>
    <w:uiPriority w:val="99"/>
    <w:unhideWhenUsed/>
    <w:rsid w:val="00CE6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444ED-0A9E-44D9-B6B4-3C85FA85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43A5410C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dhawkins</dc:creator>
  <cp:lastModifiedBy>abrown2</cp:lastModifiedBy>
  <cp:revision>4</cp:revision>
  <cp:lastPrinted>2018-01-08T09:27:00Z</cp:lastPrinted>
  <dcterms:created xsi:type="dcterms:W3CDTF">2019-02-07T16:49:00Z</dcterms:created>
  <dcterms:modified xsi:type="dcterms:W3CDTF">2019-03-04T12:40:00Z</dcterms:modified>
</cp:coreProperties>
</file>